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Style w:val="a6"/>
          <w:rFonts w:ascii="Segoe UI" w:hAnsi="Segoe UI" w:cs="Segoe UI"/>
          <w:color w:val="0F1A25"/>
          <w:sz w:val="32"/>
          <w:szCs w:val="27"/>
        </w:rPr>
        <w:t>Не для тебя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Style w:val="a6"/>
          <w:rFonts w:ascii="Segoe UI" w:hAnsi="Segoe UI" w:cs="Segoe UI"/>
          <w:color w:val="0F1A25"/>
          <w:sz w:val="28"/>
          <w:szCs w:val="23"/>
        </w:rPr>
        <w:t>Автор слов: </w:t>
      </w:r>
      <w:r w:rsidRPr="002D5739">
        <w:rPr>
          <w:rFonts w:ascii="Segoe UI" w:hAnsi="Segoe UI" w:cs="Segoe UI"/>
          <w:color w:val="0F1A25"/>
          <w:sz w:val="28"/>
          <w:szCs w:val="23"/>
        </w:rPr>
        <w:t>Александр Молчанов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Style w:val="a6"/>
          <w:rFonts w:ascii="Segoe UI" w:hAnsi="Segoe UI" w:cs="Segoe UI"/>
          <w:color w:val="0F1A25"/>
          <w:sz w:val="28"/>
          <w:szCs w:val="23"/>
        </w:rPr>
        <w:t>Автор музыки:</w:t>
      </w:r>
      <w:r w:rsidRPr="002D5739">
        <w:rPr>
          <w:rFonts w:ascii="Segoe UI" w:hAnsi="Segoe UI" w:cs="Segoe UI"/>
          <w:color w:val="0F1A25"/>
          <w:sz w:val="28"/>
          <w:szCs w:val="23"/>
        </w:rPr>
        <w:t xml:space="preserve"> Николай </w:t>
      </w:r>
      <w:proofErr w:type="spellStart"/>
      <w:r w:rsidRPr="002D5739">
        <w:rPr>
          <w:rFonts w:ascii="Segoe UI" w:hAnsi="Segoe UI" w:cs="Segoe UI"/>
          <w:color w:val="0F1A25"/>
          <w:sz w:val="28"/>
          <w:szCs w:val="23"/>
        </w:rPr>
        <w:t>Девитте</w:t>
      </w:r>
      <w:proofErr w:type="spellEnd"/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2D5739">
        <w:rPr>
          <w:rFonts w:ascii="Segoe UI" w:hAnsi="Segoe UI" w:cs="Segoe UI"/>
          <w:color w:val="0F1A25"/>
          <w:sz w:val="28"/>
          <w:szCs w:val="23"/>
        </w:rPr>
        <w:t> Алина Изотова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Не для меня придет весна,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Не для меня Дон разольется.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И сердце девичье забьется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С восторгом чувств – не для тебя.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Не для тебя цветут сады,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В долине роща расцветает,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Там соловей весну встречает,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Он будет петь не для тебя.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Не для тебя журчат ручьи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Бегут алмазными струями,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Там дева с черными бровями,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Она растет не для тебя.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Не для тебя придет Пасха,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За стол родня вся соберется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Вино по рюмочкам польется –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Такая жизнь не для тебя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А для тебя кусок свинца,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Он в тело белое вопьется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И слезы горькие прольются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Такая жизнь, брат, ждет тебя.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И слезы горькие прольются</w:t>
      </w:r>
    </w:p>
    <w:p w:rsidR="002D5739" w:rsidRPr="002D5739" w:rsidRDefault="002D5739" w:rsidP="002D573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D5739">
        <w:rPr>
          <w:rFonts w:ascii="Segoe UI" w:hAnsi="Segoe UI" w:cs="Segoe UI"/>
          <w:color w:val="0F1A25"/>
          <w:sz w:val="28"/>
          <w:szCs w:val="23"/>
        </w:rPr>
        <w:t>Такая жизнь, брат, ждет тебя.</w:t>
      </w:r>
    </w:p>
    <w:p w:rsidR="00070826" w:rsidRPr="002D5739" w:rsidRDefault="00161D2B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bookmarkStart w:id="0" w:name="_GoBack"/>
      <w:bookmarkEnd w:id="0"/>
      <w:r w:rsidRPr="002D5739">
        <w:rPr>
          <w:noProof/>
          <w:sz w:val="400"/>
          <w:szCs w:val="32"/>
        </w:rPr>
        <w:drawing>
          <wp:anchor distT="0" distB="0" distL="114300" distR="114300" simplePos="0" relativeHeight="251658240" behindDoc="0" locked="0" layoutInCell="1" hidden="0" allowOverlap="1" wp14:anchorId="5DF2D219" wp14:editId="4772FB3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2D573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BC2" w:rsidRDefault="001B3BC2">
      <w:r>
        <w:separator/>
      </w:r>
    </w:p>
  </w:endnote>
  <w:endnote w:type="continuationSeparator" w:id="0">
    <w:p w:rsidR="001B3BC2" w:rsidRDefault="001B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BC2" w:rsidRDefault="001B3BC2">
      <w:r>
        <w:separator/>
      </w:r>
    </w:p>
  </w:footnote>
  <w:footnote w:type="continuationSeparator" w:id="0">
    <w:p w:rsidR="001B3BC2" w:rsidRDefault="001B3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B3BC2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C5C3F"/>
    <w:rsid w:val="007C6361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2026-06-17T12:40:00Z</dcterms:created>
  <dcterms:modified xsi:type="dcterms:W3CDTF">2026-06-17T12:40:00Z</dcterms:modified>
</cp:coreProperties>
</file>