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B4D8C"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b/>
          <w:bCs/>
          <w:color w:val="0F1A25"/>
          <w:sz w:val="32"/>
          <w:szCs w:val="32"/>
          <w:lang w:eastAsia="ru-RU"/>
        </w:rPr>
        <w:t>Вертушки</w:t>
      </w:r>
    </w:p>
    <w:p w14:paraId="602AAB3B"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p>
    <w:p w14:paraId="5FF7D930"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b/>
          <w:bCs/>
          <w:i/>
          <w:iCs/>
          <w:color w:val="0F1A25"/>
          <w:sz w:val="32"/>
          <w:szCs w:val="32"/>
          <w:lang w:eastAsia="ru-RU"/>
        </w:rPr>
        <w:t>Автор музыки:</w:t>
      </w:r>
      <w:r w:rsidRPr="00FB67E3">
        <w:rPr>
          <w:rFonts w:ascii="Segoe UI" w:eastAsia="Times New Roman" w:hAnsi="Segoe UI" w:cs="Segoe UI"/>
          <w:color w:val="0F1A25"/>
          <w:sz w:val="32"/>
          <w:szCs w:val="32"/>
          <w:lang w:eastAsia="ru-RU"/>
        </w:rPr>
        <w:t> Е. Туманян</w:t>
      </w:r>
    </w:p>
    <w:p w14:paraId="4253EFB6"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b/>
          <w:bCs/>
          <w:color w:val="0F1A25"/>
          <w:sz w:val="32"/>
          <w:szCs w:val="32"/>
          <w:lang w:eastAsia="ru-RU"/>
        </w:rPr>
        <w:t>Автор движений:</w:t>
      </w:r>
      <w:r w:rsidRPr="00FB67E3">
        <w:rPr>
          <w:rFonts w:ascii="Segoe UI" w:eastAsia="Times New Roman" w:hAnsi="Segoe UI" w:cs="Segoe UI"/>
          <w:color w:val="0F1A25"/>
          <w:sz w:val="32"/>
          <w:szCs w:val="32"/>
          <w:lang w:eastAsia="ru-RU"/>
        </w:rPr>
        <w:t> Е. Соковнина</w:t>
      </w:r>
    </w:p>
    <w:p w14:paraId="291FFAD3"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p>
    <w:p w14:paraId="4AE64519"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Программное содержание. Приучать самостоятельно начинать движение после вступления, менять движения со сменой характера музыки, приучать легко бегать, не наталкиваясь друг на друга, точно передавать ритмический рисунок, постукивая палочкой вертушки об пол (такты 17—24), меняя силу удара в соответствии со сменой динамики.</w:t>
      </w:r>
    </w:p>
    <w:p w14:paraId="7EF59EC1"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Описание. На некотором расстоянии друг от друга стоят четыре бутафорские вертушки разного цвета.</w:t>
      </w:r>
    </w:p>
    <w:p w14:paraId="2FD847AD"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Вступление. К каждой большой вертушке подходят несколько ребят. В руках у них маленькие вертушки (по цвету одинаковые с большой).</w:t>
      </w:r>
    </w:p>
    <w:p w14:paraId="1742918A"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Такты 1 —16. Бегут в разных направлениях, держа вертушку перед собой.</w:t>
      </w:r>
    </w:p>
    <w:p w14:paraId="6FD61EDE"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Такты 17—24. Присаживаются на корточки и стучат палочкой вертушки об пол.</w:t>
      </w:r>
    </w:p>
    <w:p w14:paraId="046B0C49"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Такты 25—30. Каждый бежит к большой вертушке. Выигрывает та группа детей, которая первой прибежит к большой вертушке.</w:t>
      </w:r>
    </w:p>
    <w:p w14:paraId="19C2F3B6"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Методические указания. Перед разучиванием игры, для того чтобы дети точно выполняли ее правила, надо дать прослушать музыку: обратить внимание на вступление, музыку для бега и постукивания вертушки об пол. Кроме того, следует провести подготовительное упражнение к игре: на такты 17—24 прохлопать громко и тихо «Раз-два, раз-два-три»,</w:t>
      </w:r>
    </w:p>
    <w:p w14:paraId="670C4084" w14:textId="77777777" w:rsidR="00FB67E3" w:rsidRPr="00FB67E3" w:rsidRDefault="00FB67E3" w:rsidP="00FB67E3">
      <w:pPr>
        <w:shd w:val="clear" w:color="auto" w:fill="FFFFFF"/>
        <w:rPr>
          <w:rFonts w:ascii="Segoe UI" w:eastAsia="Times New Roman" w:hAnsi="Segoe UI" w:cs="Segoe UI"/>
          <w:color w:val="0F1A25"/>
          <w:sz w:val="32"/>
          <w:szCs w:val="32"/>
          <w:lang w:eastAsia="ru-RU"/>
        </w:rPr>
      </w:pPr>
      <w:r w:rsidRPr="00FB67E3">
        <w:rPr>
          <w:rFonts w:ascii="Segoe UI" w:eastAsia="Times New Roman" w:hAnsi="Segoe UI" w:cs="Segoe UI"/>
          <w:color w:val="0F1A25"/>
          <w:sz w:val="32"/>
          <w:szCs w:val="32"/>
          <w:lang w:eastAsia="ru-RU"/>
        </w:rPr>
        <w:t>Вертушки (большие и маленькие) должны, быть четырех цветов (красные^ синие, желтые, зеленые). Большие вертушки крепятся на специальных подставках. Для усложнения» игр» можно большие вертушки менять местами.</w:t>
      </w:r>
    </w:p>
    <w:p w14:paraId="66912369" w14:textId="1057A01E" w:rsidR="00DF0758" w:rsidRPr="005E25DC" w:rsidRDefault="00DC1DB4" w:rsidP="000B24DB">
      <w:pPr>
        <w:shd w:val="clear" w:color="auto" w:fill="FFFFFF"/>
        <w:rPr>
          <w:rFonts w:ascii="Segoe UI" w:eastAsia="Times New Roman" w:hAnsi="Segoe UI" w:cs="Segoe UI"/>
          <w:color w:val="0F1A25"/>
          <w:sz w:val="32"/>
          <w:szCs w:val="32"/>
          <w:lang w:eastAsia="ru-RU"/>
        </w:rPr>
      </w:pPr>
      <w:bookmarkStart w:id="0" w:name="_GoBack"/>
      <w:bookmarkEnd w:id="0"/>
      <w:r w:rsidRPr="005E25DC">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E25DC"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EF1EE" w14:textId="77777777" w:rsidR="00FA2AFC" w:rsidRDefault="00FA2AFC" w:rsidP="00726217">
      <w:r>
        <w:separator/>
      </w:r>
    </w:p>
  </w:endnote>
  <w:endnote w:type="continuationSeparator" w:id="0">
    <w:p w14:paraId="3CAD4FA1" w14:textId="77777777" w:rsidR="00FA2AFC" w:rsidRDefault="00FA2AFC"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A24291" w14:textId="77777777" w:rsidR="00FA2AFC" w:rsidRDefault="00FA2AFC" w:rsidP="00726217">
      <w:r>
        <w:separator/>
      </w:r>
    </w:p>
  </w:footnote>
  <w:footnote w:type="continuationSeparator" w:id="0">
    <w:p w14:paraId="29C57B44" w14:textId="77777777" w:rsidR="00FA2AFC" w:rsidRDefault="00FA2AFC"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118B"/>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84"/>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1BCD"/>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08A38-DF37-4622-88D5-E0C6DE413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212</Words>
  <Characters>1209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72</cp:revision>
  <dcterms:created xsi:type="dcterms:W3CDTF">2026-02-18T15:35:00Z</dcterms:created>
  <dcterms:modified xsi:type="dcterms:W3CDTF">2026-02-25T14:13:00Z</dcterms:modified>
</cp:coreProperties>
</file>